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72" w:rsidRPr="00230FBC" w:rsidRDefault="005C032D" w:rsidP="00F64B72">
      <w:pPr>
        <w:pStyle w:val="NormalWeb"/>
        <w:jc w:val="both"/>
        <w:rPr>
          <w:rFonts w:ascii="Myriad Pro Regular" w:hAnsi="Myriad Pro Regular" w:cs="Helvetica"/>
          <w:b/>
          <w:color w:val="2E74B5" w:themeColor="accent1" w:themeShade="BF"/>
          <w:sz w:val="36"/>
          <w:szCs w:val="36"/>
          <w:lang w:val="en"/>
        </w:rPr>
      </w:pPr>
      <w:r w:rsidRPr="00230FBC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DD1450" wp14:editId="4B612E15">
            <wp:simplePos x="0" y="0"/>
            <wp:positionH relativeFrom="page">
              <wp:align>center</wp:align>
            </wp:positionH>
            <wp:positionV relativeFrom="paragraph">
              <wp:posOffset>-1897380</wp:posOffset>
            </wp:positionV>
            <wp:extent cx="3248025" cy="1123950"/>
            <wp:effectExtent l="0" t="0" r="9525" b="0"/>
            <wp:wrapNone/>
            <wp:docPr id="2" name="Picture 2" descr="acu-vib-logo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u-vib-logo cop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FBC" w:rsidRPr="00230FBC">
        <w:rPr>
          <w:rFonts w:ascii="Myriad Pro Regular" w:hAnsi="Myriad Pro Regular" w:cs="Helvetica"/>
          <w:b/>
          <w:color w:val="2E74B5" w:themeColor="accent1" w:themeShade="BF"/>
          <w:sz w:val="36"/>
          <w:szCs w:val="36"/>
          <w:lang w:val="en"/>
        </w:rPr>
        <w:t>SV10</w:t>
      </w:r>
      <w:bookmarkStart w:id="0" w:name="_GoBack"/>
      <w:bookmarkEnd w:id="0"/>
      <w:r w:rsidR="00230FBC" w:rsidRPr="00230FBC">
        <w:rPr>
          <w:rFonts w:ascii="Myriad Pro Regular" w:hAnsi="Myriad Pro Regular" w:cs="Helvetica"/>
          <w:b/>
          <w:color w:val="2E74B5" w:themeColor="accent1" w:themeShade="BF"/>
          <w:sz w:val="36"/>
          <w:szCs w:val="36"/>
          <w:lang w:val="en"/>
        </w:rPr>
        <w:t xml:space="preserve">1 Digital Human Vibration Meter &amp; </w:t>
      </w:r>
      <w:proofErr w:type="spellStart"/>
      <w:r w:rsidR="00230FBC" w:rsidRPr="00230FBC">
        <w:rPr>
          <w:rFonts w:ascii="Myriad Pro Regular" w:hAnsi="Myriad Pro Regular" w:cs="Helvetica"/>
          <w:b/>
          <w:color w:val="2E74B5" w:themeColor="accent1" w:themeShade="BF"/>
          <w:sz w:val="36"/>
          <w:szCs w:val="36"/>
          <w:lang w:val="en"/>
        </w:rPr>
        <w:t>Analyser</w:t>
      </w:r>
      <w:proofErr w:type="spellEnd"/>
      <w:r w:rsidR="00742D2F" w:rsidRPr="00230FBC">
        <w:rPr>
          <w:rFonts w:ascii="Myriad Pro Regular" w:hAnsi="Myriad Pro Regular" w:cs="Helvetica"/>
          <w:b/>
          <w:color w:val="2E74B5" w:themeColor="accent1" w:themeShade="BF"/>
          <w:sz w:val="36"/>
          <w:szCs w:val="36"/>
          <w:lang w:val="en"/>
        </w:rPr>
        <w:t xml:space="preserve"> </w:t>
      </w:r>
    </w:p>
    <w:p w:rsidR="00230FBC" w:rsidRPr="00230FBC" w:rsidRDefault="00230FBC" w:rsidP="00230FBC">
      <w:pPr>
        <w:pStyle w:val="NormalWeb"/>
        <w:jc w:val="both"/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</w:pPr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 xml:space="preserve">SV 101 is a digital Human Vibration Meter &amp; </w:t>
      </w:r>
      <w:proofErr w:type="spellStart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Analyser</w:t>
      </w:r>
      <w:proofErr w:type="spellEnd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 xml:space="preserve"> integrated with </w:t>
      </w:r>
      <w:proofErr w:type="spellStart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triaxial</w:t>
      </w:r>
      <w:proofErr w:type="spellEnd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 xml:space="preserve"> Whole-Body </w:t>
      </w:r>
      <w:proofErr w:type="gramStart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accelerometer .</w:t>
      </w:r>
      <w:proofErr w:type="gramEnd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 xml:space="preserve"> This is a complete HVM (Human Vibration Meter) provided with the ultrasound presence detection sensor and user interface (display with push-buttons) indicating current instrument state and measurement results. Instrument meets ISO 8041:2005 standard and it is an ideal choice for the measurements according to the ISO 2631-1, 2 &amp; 5.</w:t>
      </w:r>
    </w:p>
    <w:p w:rsidR="00230FBC" w:rsidRPr="00230FBC" w:rsidRDefault="00230FBC" w:rsidP="00230FBC">
      <w:pPr>
        <w:pStyle w:val="NormalWeb"/>
        <w:jc w:val="both"/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</w:pPr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 xml:space="preserve">The RMS, Peak, Peak-Peak, VDV, MTVV results with all required weighting filters for the Whole-Body vibration measurements are available including weighting filter for motion sickness measurements. Using computational power of its digital signal processor the SV 101 instrument can perform real-time 1/1 or 1/3 octave analysis simultaneously to the meter mode. Advanced time-history logging, in non-volatile 64 MB internal memory, completes the very powerful functionality. Measurement results can be easily downloaded to any PC using USB interface and </w:t>
      </w:r>
      <w:proofErr w:type="spellStart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SvanPC</w:t>
      </w:r>
      <w:proofErr w:type="spellEnd"/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+ software. Thanks to multilingual menu, simple and advanced modes of operation, the SV 101 meets requirements of a very wide group of users.</w:t>
      </w:r>
    </w:p>
    <w:p w:rsidR="00230FBC" w:rsidRPr="00230FBC" w:rsidRDefault="00230FBC" w:rsidP="00230FBC">
      <w:pPr>
        <w:pStyle w:val="NormalWeb"/>
        <w:jc w:val="both"/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</w:pPr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The time-domain signal recording (according to the ISO 2631-5) is also available as an exceptional option. The USB 1.1 interface (12 MHz) creates very fast link for the data download and remote programming of the SV 101.</w:t>
      </w:r>
    </w:p>
    <w:p w:rsidR="00230FBC" w:rsidRPr="00230FBC" w:rsidRDefault="00230FBC" w:rsidP="00230FBC">
      <w:pPr>
        <w:pStyle w:val="NormalWeb"/>
        <w:jc w:val="both"/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</w:pPr>
      <w:r w:rsidRPr="00230FBC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SV 101 is delivered with built-in spirit level and adjustable spikes which makes instrument positioning as easy as possible. Instrument is powered from internal batteries or the USB interface.</w:t>
      </w:r>
    </w:p>
    <w:p w:rsidR="004E542D" w:rsidRPr="00742D2F" w:rsidRDefault="00742D2F" w:rsidP="004E542D">
      <w:pPr>
        <w:pStyle w:val="NormalWeb"/>
        <w:jc w:val="both"/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</w:pPr>
      <w:r w:rsidRPr="00742D2F">
        <w:rPr>
          <w:rFonts w:ascii="Myriad Pro Regular" w:hAnsi="Myriad Pro Regular" w:cs="Arial"/>
          <w:color w:val="2E74B5" w:themeColor="accent1" w:themeShade="BF"/>
          <w:sz w:val="32"/>
          <w:szCs w:val="32"/>
          <w:lang w:val="en"/>
        </w:rPr>
        <w:t>.</w:t>
      </w:r>
    </w:p>
    <w:p w:rsidR="00F64B72" w:rsidRPr="00F64B72" w:rsidRDefault="00F64B72" w:rsidP="00F64B72">
      <w:pPr>
        <w:pStyle w:val="NormalWeb"/>
        <w:jc w:val="both"/>
        <w:rPr>
          <w:rFonts w:ascii="Myriad Pro Regular" w:hAnsi="Myriad Pro Regular" w:cs="Helvetica"/>
          <w:color w:val="2E74B5" w:themeColor="accent1" w:themeShade="BF"/>
          <w:sz w:val="32"/>
          <w:szCs w:val="32"/>
          <w:lang w:val="en"/>
        </w:rPr>
      </w:pPr>
    </w:p>
    <w:p w:rsidR="00E21C49" w:rsidRDefault="00230FBC"/>
    <w:p w:rsidR="00F64B72" w:rsidRDefault="003561F3" w:rsidP="003561F3">
      <w:pPr>
        <w:tabs>
          <w:tab w:val="left" w:pos="1530"/>
        </w:tabs>
      </w:pPr>
      <w:r>
        <w:tab/>
      </w:r>
    </w:p>
    <w:sectPr w:rsidR="00F64B72" w:rsidSect="000D1882">
      <w:pgSz w:w="11906" w:h="16838"/>
      <w:pgMar w:top="3402" w:right="1440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BC" w:rsidRDefault="00230FBC" w:rsidP="00230FBC">
      <w:pPr>
        <w:spacing w:after="0" w:line="240" w:lineRule="auto"/>
      </w:pPr>
      <w:r>
        <w:separator/>
      </w:r>
    </w:p>
  </w:endnote>
  <w:endnote w:type="continuationSeparator" w:id="0">
    <w:p w:rsidR="00230FBC" w:rsidRDefault="00230FBC" w:rsidP="0023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BC" w:rsidRDefault="00230FBC" w:rsidP="00230FBC">
      <w:pPr>
        <w:spacing w:after="0" w:line="240" w:lineRule="auto"/>
      </w:pPr>
      <w:r>
        <w:separator/>
      </w:r>
    </w:p>
  </w:footnote>
  <w:footnote w:type="continuationSeparator" w:id="0">
    <w:p w:rsidR="00230FBC" w:rsidRDefault="00230FBC" w:rsidP="0023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72"/>
    <w:rsid w:val="000D1882"/>
    <w:rsid w:val="000E2A75"/>
    <w:rsid w:val="002123EA"/>
    <w:rsid w:val="00230FBC"/>
    <w:rsid w:val="00285F27"/>
    <w:rsid w:val="002A3F41"/>
    <w:rsid w:val="003561F3"/>
    <w:rsid w:val="003F59BD"/>
    <w:rsid w:val="004E542D"/>
    <w:rsid w:val="005C032D"/>
    <w:rsid w:val="00742D2F"/>
    <w:rsid w:val="00853CD2"/>
    <w:rsid w:val="00A50D63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74E36-C72E-40A2-899D-E7FA943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B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0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BC"/>
  </w:style>
  <w:style w:type="paragraph" w:styleId="Footer">
    <w:name w:val="footer"/>
    <w:basedOn w:val="Normal"/>
    <w:link w:val="FooterChar"/>
    <w:uiPriority w:val="99"/>
    <w:unhideWhenUsed/>
    <w:rsid w:val="00230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4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2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7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9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Gajardo</dc:creator>
  <cp:keywords/>
  <dc:description/>
  <cp:lastModifiedBy>John Gajardo</cp:lastModifiedBy>
  <cp:revision>2</cp:revision>
  <cp:lastPrinted>2014-10-22T04:01:00Z</cp:lastPrinted>
  <dcterms:created xsi:type="dcterms:W3CDTF">2014-10-22T04:08:00Z</dcterms:created>
  <dcterms:modified xsi:type="dcterms:W3CDTF">2014-10-22T04:08:00Z</dcterms:modified>
</cp:coreProperties>
</file>